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8847" w14:textId="77777777" w:rsidR="00965092" w:rsidRPr="00965092" w:rsidRDefault="00965092" w:rsidP="0096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s-AR"/>
          <w14:ligatures w14:val="none"/>
        </w:rPr>
      </w:pPr>
      <w:r w:rsidRPr="009650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es-AR"/>
          <w14:ligatures w14:val="none"/>
        </w:rPr>
        <w:t>NOTA SULLA TRASPARENZA</w:t>
      </w:r>
    </w:p>
    <w:p w14:paraId="4E3B0207" w14:textId="0CF05B66" w:rsidR="00965092" w:rsidRPr="00965092" w:rsidRDefault="00965092" w:rsidP="0096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s-AR"/>
          <w14:ligatures w14:val="none"/>
        </w:rPr>
      </w:pPr>
      <w:r w:rsidRPr="0096509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es-AR"/>
          <w14:ligatures w14:val="none"/>
        </w:rPr>
        <w:t>Bilanci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es-AR"/>
          <w14:ligatures w14:val="none"/>
        </w:rPr>
        <w:t>o</w:t>
      </w:r>
    </w:p>
    <w:p w14:paraId="48C9B882" w14:textId="09248527" w:rsidR="00965092" w:rsidRPr="00965092" w:rsidRDefault="00965092" w:rsidP="00965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s-AR"/>
          <w14:ligatures w14:val="none"/>
        </w:rPr>
      </w:pP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La Scuola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Paritaria 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“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Castelfranco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”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 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Bilingue Biculturale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di Cordoba (Argentina)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 in quanto parte del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la rete SFIM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(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Sistema della Formazione Italiana nel mondo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)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>,  nella tabella sottostante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 pubblica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  <w:t xml:space="preserve"> il dettaglio dei Contributi – ordinario e finalizzato -  del MAECI e la loro destinazione</w:t>
      </w:r>
    </w:p>
    <w:p w14:paraId="61BA5942" w14:textId="77777777" w:rsidR="00965092" w:rsidRDefault="00965092" w:rsidP="00965092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es-AR"/>
          <w14:ligatures w14:val="none"/>
        </w:rPr>
      </w:pPr>
    </w:p>
    <w:p w14:paraId="7DB837A1" w14:textId="47CFDA34" w:rsidR="00965092" w:rsidRPr="00965092" w:rsidRDefault="00965092" w:rsidP="00965092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Esercizio Finanziario</w:t>
      </w:r>
      <w:r w:rsidRPr="00965092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202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4</w:t>
      </w:r>
    </w:p>
    <w:tbl>
      <w:tblPr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440"/>
        <w:gridCol w:w="3780"/>
        <w:gridCol w:w="1748"/>
      </w:tblGrid>
      <w:tr w:rsidR="00965092" w:rsidRPr="00965092" w14:paraId="70097164" w14:textId="77777777" w:rsidTr="00965092"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049D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AR"/>
                <w14:ligatures w14:val="none"/>
              </w:rPr>
              <w:t>DESTINAZIONE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CEE1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965092" w:rsidRPr="00965092" w14:paraId="085A15F8" w14:textId="77777777" w:rsidTr="00965092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F97F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CONTRIBUTO ORDINARIO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53D4" w14:textId="509D1C54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26.389,33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CBEC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CONTRIBUTO FINALIZZATO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09C1" w14:textId="743AAC4D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113.610,67</w:t>
            </w:r>
          </w:p>
        </w:tc>
      </w:tr>
      <w:tr w:rsidR="00965092" w:rsidRPr="00965092" w14:paraId="346C202D" w14:textId="77777777" w:rsidTr="00965092">
        <w:trPr>
          <w:trHeight w:val="44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914E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1862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Concesso per le seguenti motivazioni:</w:t>
            </w:r>
          </w:p>
        </w:tc>
      </w:tr>
      <w:tr w:rsidR="00965092" w:rsidRPr="00965092" w14:paraId="6F38D95D" w14:textId="77777777" w:rsidTr="00965092">
        <w:trPr>
          <w:trHeight w:val="621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2E26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2C71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Assunzione docenti con titolo di studio idoneo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AD37" w14:textId="581BEA20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1.581,48</w:t>
            </w:r>
          </w:p>
        </w:tc>
      </w:tr>
      <w:tr w:rsidR="00965092" w:rsidRPr="00965092" w14:paraId="5D975F68" w14:textId="77777777" w:rsidTr="00965092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C270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340E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Erogazione di borse di studio dirette al sostegno di studenti meritevoli o bisognosi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D02E" w14:textId="43767F49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3.616,29</w:t>
            </w:r>
          </w:p>
        </w:tc>
      </w:tr>
      <w:tr w:rsidR="001503AA" w:rsidRPr="00965092" w14:paraId="33C620AA" w14:textId="77777777" w:rsidTr="00965092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B47D" w14:textId="77777777" w:rsidR="001503AA" w:rsidRPr="00965092" w:rsidRDefault="001503AA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0696" w14:textId="4E2D113B" w:rsidR="001503AA" w:rsidRPr="00965092" w:rsidRDefault="001503AA" w:rsidP="00965092">
            <w:pPr>
              <w:spacing w:after="39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Inserimento alunni disabili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86E8" w14:textId="71B32F53" w:rsidR="001503AA" w:rsidRDefault="001503AA" w:rsidP="00965092">
            <w:pPr>
              <w:spacing w:after="390" w:line="240" w:lineRule="auto"/>
              <w:rPr>
                <w:rFonts w:ascii="Tahoma" w:hAnsi="Tahoma" w:cs="Tahoma"/>
                <w:color w:val="4C4C4C"/>
                <w:shd w:val="clear" w:color="auto" w:fill="FFFFFF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465,71</w:t>
            </w:r>
          </w:p>
        </w:tc>
      </w:tr>
      <w:tr w:rsidR="00965092" w:rsidRPr="00965092" w14:paraId="0CF374D7" w14:textId="77777777" w:rsidTr="00965092">
        <w:trPr>
          <w:trHeight w:val="709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0BCD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63FB" w14:textId="30E2233C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Manutenzione/A</w:t>
            </w:r>
            <w:r w:rsidRPr="009650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deguamento edifici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 xml:space="preserve">, </w:t>
            </w:r>
            <w:r w:rsidRPr="009650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 xml:space="preserve"> acquisto materiale didattico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69FB" w14:textId="7A483ABB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1.478,19</w:t>
            </w:r>
          </w:p>
        </w:tc>
      </w:tr>
      <w:tr w:rsidR="00965092" w:rsidRPr="00965092" w14:paraId="402ADB5A" w14:textId="77777777" w:rsidTr="00965092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077C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26C5" w14:textId="59B7F63D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 xml:space="preserve">Quota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s-AR"/>
                <w14:ligatures w14:val="none"/>
              </w:rPr>
              <w:t>start up (seconda annualità)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1DD3" w14:textId="1EF9E240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106.469,00</w:t>
            </w:r>
          </w:p>
        </w:tc>
      </w:tr>
      <w:tr w:rsidR="00965092" w:rsidRPr="00965092" w14:paraId="6895D746" w14:textId="77777777" w:rsidTr="00965092"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F246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s-AR"/>
                <w14:ligatures w14:val="none"/>
              </w:rPr>
            </w:pPr>
          </w:p>
          <w:p w14:paraId="48B43475" w14:textId="77777777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650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CONTRIBUTO COMPLESSIVO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3BDA" w14:textId="77777777" w:rsidR="00965092" w:rsidRPr="00965092" w:rsidRDefault="00965092" w:rsidP="009650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  <w:p w14:paraId="61FE01BF" w14:textId="0C7C46EF" w:rsidR="00965092" w:rsidRPr="00965092" w:rsidRDefault="00965092" w:rsidP="00965092">
            <w:pPr>
              <w:spacing w:after="39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ahoma" w:hAnsi="Tahoma" w:cs="Tahoma"/>
                <w:color w:val="4C4C4C"/>
                <w:shd w:val="clear" w:color="auto" w:fill="FFFFFF"/>
              </w:rPr>
              <w:t>€</w:t>
            </w:r>
            <w:r>
              <w:rPr>
                <w:rFonts w:ascii="Tahoma" w:hAnsi="Tahoma" w:cs="Tahoma"/>
                <w:color w:val="4C4C4C"/>
                <w:shd w:val="clear" w:color="auto" w:fill="FFFFFF"/>
              </w:rPr>
              <w:t xml:space="preserve"> 140.000,00</w:t>
            </w:r>
          </w:p>
        </w:tc>
      </w:tr>
    </w:tbl>
    <w:p w14:paraId="57707EEE" w14:textId="77777777" w:rsidR="00965092" w:rsidRPr="00965092" w:rsidRDefault="00965092" w:rsidP="00965092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1B4690F9" w14:textId="77777777" w:rsidR="00BA4776" w:rsidRDefault="00BA4776"/>
    <w:sectPr w:rsidR="00BA4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92"/>
    <w:rsid w:val="001503AA"/>
    <w:rsid w:val="00965092"/>
    <w:rsid w:val="00B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3DA7"/>
  <w15:chartTrackingRefBased/>
  <w15:docId w15:val="{472E9C03-FE95-41B6-8C36-B6ACC65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2</cp:revision>
  <dcterms:created xsi:type="dcterms:W3CDTF">2025-06-05T11:52:00Z</dcterms:created>
  <dcterms:modified xsi:type="dcterms:W3CDTF">2025-06-05T12:12:00Z</dcterms:modified>
</cp:coreProperties>
</file>